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7AB6" w14:textId="77777777" w:rsidR="008504BE" w:rsidRDefault="008504BE" w:rsidP="008504BE">
      <w:pPr>
        <w:ind w:left="1901" w:right="1901"/>
        <w:jc w:val="center"/>
        <w:rPr>
          <w:b/>
          <w:sz w:val="28"/>
        </w:rPr>
      </w:pPr>
      <w:r>
        <w:rPr>
          <w:b/>
          <w:sz w:val="28"/>
        </w:rPr>
        <w:t>COMMISSION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MEETING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MINUTES</w:t>
      </w:r>
    </w:p>
    <w:p w14:paraId="4AAC6D03" w14:textId="77777777" w:rsidR="008504BE" w:rsidRDefault="008504BE" w:rsidP="008504BE">
      <w:pPr>
        <w:pStyle w:val="BodyText"/>
        <w:ind w:left="1901" w:right="1901"/>
        <w:jc w:val="center"/>
      </w:pPr>
      <w:r>
        <w:t>Electric Vehicle Product Commission</w:t>
      </w:r>
    </w:p>
    <w:p w14:paraId="53DEDE36" w14:textId="77777777" w:rsidR="008504BE" w:rsidRDefault="008504BE" w:rsidP="008504BE">
      <w:pPr>
        <w:pStyle w:val="BodyText"/>
        <w:ind w:left="1901" w:right="1901"/>
        <w:jc w:val="center"/>
      </w:pPr>
      <w:r>
        <w:t>Indiana Government Center</w:t>
      </w:r>
    </w:p>
    <w:p w14:paraId="27FF9A75" w14:textId="77777777" w:rsidR="008504BE" w:rsidRDefault="008504BE" w:rsidP="008504BE">
      <w:pPr>
        <w:pStyle w:val="BodyText"/>
        <w:ind w:left="1901" w:right="1901"/>
        <w:jc w:val="center"/>
      </w:pPr>
      <w:r>
        <w:t>302 W Washington St</w:t>
      </w:r>
    </w:p>
    <w:p w14:paraId="13D53001" w14:textId="77777777" w:rsidR="008504BE" w:rsidRDefault="008504BE" w:rsidP="008504BE">
      <w:pPr>
        <w:pStyle w:val="BodyText"/>
        <w:ind w:left="1901" w:right="1901"/>
        <w:jc w:val="center"/>
      </w:pPr>
      <w:r>
        <w:t>Indianapolis,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46204</w:t>
      </w:r>
    </w:p>
    <w:p w14:paraId="749F645C" w14:textId="0B8C0617" w:rsidR="008504BE" w:rsidRDefault="008504BE" w:rsidP="008504BE">
      <w:pPr>
        <w:pStyle w:val="BodyText"/>
        <w:spacing w:line="480" w:lineRule="auto"/>
        <w:ind w:left="1901" w:right="1901"/>
        <w:jc w:val="center"/>
      </w:pPr>
      <w:r>
        <w:t xml:space="preserve">Friday, </w:t>
      </w:r>
      <w:r w:rsidR="00CB511B">
        <w:t>January 27</w:t>
      </w:r>
      <w:r>
        <w:t>,</w:t>
      </w:r>
      <w:r>
        <w:rPr>
          <w:spacing w:val="-2"/>
        </w:rPr>
        <w:t xml:space="preserve"> </w:t>
      </w:r>
      <w:r>
        <w:t>202</w:t>
      </w:r>
      <w:r w:rsidR="00CB511B">
        <w:t>3</w:t>
      </w:r>
    </w:p>
    <w:p w14:paraId="21DA2100" w14:textId="358D5DF4" w:rsidR="008504BE" w:rsidRDefault="008504BE" w:rsidP="008504BE">
      <w:pPr>
        <w:pStyle w:val="ListParagraph"/>
        <w:numPr>
          <w:ilvl w:val="0"/>
          <w:numId w:val="1"/>
        </w:numPr>
        <w:tabs>
          <w:tab w:val="left" w:pos="580"/>
        </w:tabs>
        <w:ind w:right="733"/>
        <w:jc w:val="both"/>
        <w:rPr>
          <w:sz w:val="24"/>
        </w:rPr>
      </w:pPr>
      <w:r>
        <w:rPr>
          <w:sz w:val="24"/>
        </w:rPr>
        <w:t>Pursuant to IC 9-13-3, the Electric Vehicle Product</w:t>
      </w:r>
      <w:r>
        <w:rPr>
          <w:spacing w:val="1"/>
          <w:sz w:val="24"/>
        </w:rPr>
        <w:t xml:space="preserve"> </w:t>
      </w:r>
      <w:r>
        <w:rPr>
          <w:sz w:val="24"/>
        </w:rPr>
        <w:t>Commission (the Commission) meeting was called to order by Chairman Ben Wrightsman at 9:35 p.m. E</w:t>
      </w:r>
      <w:r w:rsidR="00CB511B">
        <w:rPr>
          <w:sz w:val="24"/>
        </w:rPr>
        <w:t>D</w:t>
      </w:r>
      <w:r>
        <w:rPr>
          <w:sz w:val="24"/>
        </w:rPr>
        <w:t xml:space="preserve">T on </w:t>
      </w:r>
      <w:r w:rsidR="003108E4">
        <w:rPr>
          <w:sz w:val="24"/>
        </w:rPr>
        <w:t>Friday</w:t>
      </w:r>
      <w:r>
        <w:rPr>
          <w:sz w:val="24"/>
        </w:rPr>
        <w:t>,</w:t>
      </w:r>
      <w:r w:rsidR="001C6C7A">
        <w:rPr>
          <w:sz w:val="24"/>
        </w:rPr>
        <w:t xml:space="preserve"> </w:t>
      </w:r>
      <w:r w:rsidR="00CB511B">
        <w:rPr>
          <w:sz w:val="24"/>
        </w:rPr>
        <w:t>January 27</w:t>
      </w:r>
      <w:r>
        <w:rPr>
          <w:sz w:val="24"/>
        </w:rPr>
        <w:t>, 202</w:t>
      </w:r>
      <w:r w:rsidR="00CB511B">
        <w:rPr>
          <w:sz w:val="24"/>
        </w:rPr>
        <w:t>3</w:t>
      </w:r>
      <w:r>
        <w:rPr>
          <w:sz w:val="24"/>
        </w:rPr>
        <w:t>. The</w:t>
      </w:r>
      <w:r>
        <w:rPr>
          <w:spacing w:val="1"/>
          <w:sz w:val="24"/>
        </w:rPr>
        <w:t xml:space="preserve"> </w:t>
      </w:r>
      <w:r>
        <w:rPr>
          <w:sz w:val="24"/>
        </w:rPr>
        <w:t>meeting was conducted in person and virtually</w:t>
      </w:r>
      <w:r w:rsidR="00B82AE8">
        <w:rPr>
          <w:sz w:val="24"/>
        </w:rPr>
        <w:t xml:space="preserve"> using Micro</w:t>
      </w:r>
      <w:r w:rsidR="00136CB6">
        <w:rPr>
          <w:sz w:val="24"/>
        </w:rPr>
        <w:t>soft Teams</w:t>
      </w:r>
      <w:r>
        <w:rPr>
          <w:sz w:val="24"/>
        </w:rPr>
        <w:t>.</w:t>
      </w:r>
    </w:p>
    <w:p w14:paraId="4830AEFA" w14:textId="77777777" w:rsidR="008504BE" w:rsidRPr="009712DE" w:rsidRDefault="008504BE" w:rsidP="008504BE">
      <w:pPr>
        <w:pStyle w:val="ListParagraph"/>
        <w:numPr>
          <w:ilvl w:val="1"/>
          <w:numId w:val="1"/>
        </w:numPr>
        <w:tabs>
          <w:tab w:val="left" w:pos="940"/>
        </w:tabs>
        <w:spacing w:before="1" w:line="550" w:lineRule="atLeast"/>
        <w:ind w:right="435"/>
        <w:jc w:val="both"/>
      </w:pPr>
      <w:r w:rsidRPr="002F3EC8">
        <w:rPr>
          <w:sz w:val="24"/>
        </w:rPr>
        <w:t>Commission members</w:t>
      </w:r>
      <w:r w:rsidRPr="002F3EC8">
        <w:rPr>
          <w:spacing w:val="-6"/>
          <w:sz w:val="24"/>
        </w:rPr>
        <w:t xml:space="preserve"> </w:t>
      </w:r>
      <w:r w:rsidRPr="002F3EC8">
        <w:rPr>
          <w:sz w:val="24"/>
        </w:rPr>
        <w:t>physically</w:t>
      </w:r>
      <w:r w:rsidRPr="002F3EC8">
        <w:rPr>
          <w:spacing w:val="-4"/>
          <w:sz w:val="24"/>
        </w:rPr>
        <w:t xml:space="preserve"> </w:t>
      </w:r>
      <w:r w:rsidRPr="002F3EC8">
        <w:rPr>
          <w:sz w:val="24"/>
        </w:rPr>
        <w:t>present</w:t>
      </w:r>
      <w:r w:rsidRPr="002F3EC8">
        <w:rPr>
          <w:spacing w:val="-3"/>
          <w:sz w:val="24"/>
        </w:rPr>
        <w:t xml:space="preserve"> </w:t>
      </w:r>
      <w:r w:rsidRPr="002F3EC8">
        <w:rPr>
          <w:sz w:val="24"/>
        </w:rPr>
        <w:t>at</w:t>
      </w:r>
      <w:r w:rsidRPr="002F3EC8">
        <w:rPr>
          <w:spacing w:val="-6"/>
          <w:sz w:val="24"/>
        </w:rPr>
        <w:t xml:space="preserve"> </w:t>
      </w:r>
      <w:r w:rsidRPr="002F3EC8">
        <w:rPr>
          <w:sz w:val="24"/>
        </w:rPr>
        <w:t>the</w:t>
      </w:r>
      <w:r w:rsidRPr="002F3EC8">
        <w:rPr>
          <w:spacing w:val="-12"/>
          <w:sz w:val="24"/>
        </w:rPr>
        <w:t xml:space="preserve"> </w:t>
      </w:r>
      <w:r w:rsidRPr="002F3EC8">
        <w:rPr>
          <w:sz w:val="24"/>
        </w:rPr>
        <w:t>meeting:</w:t>
      </w:r>
    </w:p>
    <w:p w14:paraId="0EB58C95" w14:textId="445015DE" w:rsidR="008504BE" w:rsidRPr="004E5C51" w:rsidRDefault="00A4355F" w:rsidP="008504BE">
      <w:pPr>
        <w:pStyle w:val="ListParagraph"/>
        <w:tabs>
          <w:tab w:val="left" w:pos="940"/>
        </w:tabs>
        <w:spacing w:before="1" w:line="550" w:lineRule="atLeast"/>
        <w:ind w:right="435" w:firstLine="0"/>
      </w:pPr>
      <w:r w:rsidRPr="00A4355F">
        <w:rPr>
          <w:noProof/>
        </w:rPr>
        <w:drawing>
          <wp:inline distT="0" distB="0" distL="0" distR="0" wp14:anchorId="4F63B166" wp14:editId="3E998865">
            <wp:extent cx="2876951" cy="1190791"/>
            <wp:effectExtent l="0" t="0" r="0" b="952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951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E8D9" w14:textId="77777777" w:rsidR="008504BE" w:rsidRDefault="008504BE" w:rsidP="008504BE">
      <w:pPr>
        <w:pStyle w:val="ListParagraph"/>
        <w:numPr>
          <w:ilvl w:val="1"/>
          <w:numId w:val="1"/>
        </w:numPr>
        <w:tabs>
          <w:tab w:val="left" w:pos="940"/>
        </w:tabs>
        <w:spacing w:before="1" w:line="550" w:lineRule="atLeast"/>
        <w:ind w:right="435"/>
        <w:jc w:val="both"/>
        <w:rPr>
          <w:sz w:val="24"/>
          <w:szCs w:val="24"/>
        </w:rPr>
      </w:pPr>
      <w:r w:rsidRPr="000A3B59">
        <w:rPr>
          <w:sz w:val="24"/>
          <w:szCs w:val="24"/>
        </w:rPr>
        <w:t>Commission member virtually present at the meeting</w:t>
      </w:r>
      <w:r>
        <w:rPr>
          <w:sz w:val="24"/>
          <w:szCs w:val="24"/>
        </w:rPr>
        <w:t>:</w:t>
      </w:r>
    </w:p>
    <w:p w14:paraId="3397B9EE" w14:textId="40DD3B3D" w:rsidR="008504BE" w:rsidRPr="000A3B59" w:rsidRDefault="00C86CA2" w:rsidP="008504BE">
      <w:pPr>
        <w:pStyle w:val="ListParagraph"/>
        <w:tabs>
          <w:tab w:val="left" w:pos="940"/>
        </w:tabs>
        <w:spacing w:before="1" w:line="550" w:lineRule="atLeast"/>
        <w:ind w:right="435" w:firstLine="0"/>
        <w:rPr>
          <w:sz w:val="24"/>
          <w:szCs w:val="24"/>
        </w:rPr>
      </w:pPr>
      <w:r w:rsidRPr="00C86CA2">
        <w:rPr>
          <w:noProof/>
          <w:sz w:val="24"/>
          <w:szCs w:val="24"/>
        </w:rPr>
        <w:drawing>
          <wp:inline distT="0" distB="0" distL="0" distR="0" wp14:anchorId="02366E34" wp14:editId="7D2E6899">
            <wp:extent cx="2724530" cy="2286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2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4A4EB" w14:textId="77777777" w:rsidR="008504BE" w:rsidRPr="00567110" w:rsidRDefault="008504BE" w:rsidP="008504BE">
      <w:pPr>
        <w:pStyle w:val="ListParagraph"/>
        <w:numPr>
          <w:ilvl w:val="1"/>
          <w:numId w:val="1"/>
        </w:numPr>
        <w:tabs>
          <w:tab w:val="left" w:pos="940"/>
        </w:tabs>
        <w:spacing w:before="1" w:line="550" w:lineRule="atLeast"/>
        <w:ind w:right="435"/>
        <w:jc w:val="both"/>
      </w:pPr>
      <w:r w:rsidRPr="004E5C51">
        <w:rPr>
          <w:sz w:val="24"/>
        </w:rPr>
        <w:t>Commission members</w:t>
      </w:r>
      <w:r w:rsidRPr="004E5C51">
        <w:rPr>
          <w:spacing w:val="-5"/>
          <w:sz w:val="24"/>
        </w:rPr>
        <w:t xml:space="preserve"> </w:t>
      </w:r>
      <w:r w:rsidRPr="004E5C51">
        <w:rPr>
          <w:sz w:val="24"/>
        </w:rPr>
        <w:t>absent</w:t>
      </w:r>
      <w:r w:rsidRPr="004E5C51">
        <w:rPr>
          <w:spacing w:val="-4"/>
          <w:sz w:val="24"/>
        </w:rPr>
        <w:t xml:space="preserve"> </w:t>
      </w:r>
      <w:r w:rsidRPr="004E5C51">
        <w:rPr>
          <w:sz w:val="24"/>
        </w:rPr>
        <w:t>from</w:t>
      </w:r>
      <w:r w:rsidRPr="004E5C51">
        <w:rPr>
          <w:spacing w:val="-3"/>
          <w:sz w:val="24"/>
        </w:rPr>
        <w:t xml:space="preserve"> </w:t>
      </w:r>
      <w:r w:rsidRPr="004E5C51">
        <w:rPr>
          <w:sz w:val="24"/>
        </w:rPr>
        <w:t>the</w:t>
      </w:r>
      <w:r w:rsidRPr="004E5C51">
        <w:rPr>
          <w:spacing w:val="-4"/>
          <w:sz w:val="24"/>
        </w:rPr>
        <w:t xml:space="preserve"> </w:t>
      </w:r>
      <w:r w:rsidRPr="004E5C51">
        <w:rPr>
          <w:sz w:val="24"/>
        </w:rPr>
        <w:t>meeting:</w:t>
      </w:r>
    </w:p>
    <w:p w14:paraId="38F7B3D2" w14:textId="5161B2C4" w:rsidR="008504BE" w:rsidRPr="004E5C51" w:rsidRDefault="008504BE" w:rsidP="008504BE">
      <w:pPr>
        <w:pStyle w:val="ListParagraph"/>
        <w:tabs>
          <w:tab w:val="left" w:pos="940"/>
        </w:tabs>
        <w:spacing w:before="1" w:line="550" w:lineRule="atLeast"/>
        <w:ind w:left="0" w:right="435" w:firstLine="720"/>
      </w:pPr>
      <w:r>
        <w:t xml:space="preserve">    </w:t>
      </w:r>
      <w:r w:rsidR="00CB511B" w:rsidRPr="00CB511B">
        <w:rPr>
          <w:noProof/>
        </w:rPr>
        <w:drawing>
          <wp:inline distT="0" distB="0" distL="0" distR="0" wp14:anchorId="2C13F51A" wp14:editId="14AEAF81">
            <wp:extent cx="2553056" cy="762106"/>
            <wp:effectExtent l="0" t="0" r="0" b="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05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A6113" w14:textId="77777777" w:rsidR="008504BE" w:rsidRDefault="008504BE" w:rsidP="008504BE">
      <w:pPr>
        <w:pStyle w:val="ListParagraph"/>
        <w:tabs>
          <w:tab w:val="left" w:pos="940"/>
        </w:tabs>
        <w:ind w:firstLine="0"/>
        <w:jc w:val="both"/>
        <w:rPr>
          <w:sz w:val="24"/>
        </w:rPr>
      </w:pPr>
    </w:p>
    <w:p w14:paraId="362ACAF4" w14:textId="77777777" w:rsidR="008504BE" w:rsidRDefault="008504BE" w:rsidP="008504BE">
      <w:pPr>
        <w:pStyle w:val="ListParagraph"/>
        <w:numPr>
          <w:ilvl w:val="1"/>
          <w:numId w:val="1"/>
        </w:numPr>
        <w:tabs>
          <w:tab w:val="left" w:pos="940"/>
        </w:tabs>
        <w:jc w:val="both"/>
        <w:rPr>
          <w:sz w:val="24"/>
        </w:rPr>
      </w:pPr>
      <w:r w:rsidRPr="00574A96">
        <w:rPr>
          <w:sz w:val="24"/>
        </w:rPr>
        <w:t>The Commission approved the previous meeting minutes</w:t>
      </w:r>
      <w:r>
        <w:rPr>
          <w:sz w:val="24"/>
        </w:rPr>
        <w:t xml:space="preserve">. </w:t>
      </w:r>
    </w:p>
    <w:p w14:paraId="22B8BD32" w14:textId="77777777" w:rsidR="008504BE" w:rsidRPr="000A3B59" w:rsidRDefault="008504BE" w:rsidP="008504BE">
      <w:pPr>
        <w:pStyle w:val="ListParagraph"/>
        <w:rPr>
          <w:sz w:val="24"/>
        </w:rPr>
      </w:pPr>
    </w:p>
    <w:p w14:paraId="243EF6BD" w14:textId="77777777" w:rsidR="008504BE" w:rsidRDefault="008504BE" w:rsidP="008504BE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>
        <w:rPr>
          <w:sz w:val="24"/>
        </w:rPr>
        <w:t xml:space="preserve">Opening Comments </w:t>
      </w:r>
    </w:p>
    <w:p w14:paraId="1E8C86C1" w14:textId="00249A2A" w:rsidR="008504BE" w:rsidRDefault="008504BE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602D1CD7" w14:textId="6DEA4D79" w:rsidR="008504BE" w:rsidRDefault="003E06B8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>B</w:t>
      </w:r>
      <w:r w:rsidR="006456ED">
        <w:rPr>
          <w:sz w:val="24"/>
        </w:rPr>
        <w:t xml:space="preserve">en Wrightsman: </w:t>
      </w:r>
      <w:r w:rsidR="00B52B44">
        <w:rPr>
          <w:sz w:val="24"/>
        </w:rPr>
        <w:t xml:space="preserve">I </w:t>
      </w:r>
      <w:r w:rsidR="001062DE">
        <w:rPr>
          <w:sz w:val="24"/>
        </w:rPr>
        <w:t xml:space="preserve">appreciate </w:t>
      </w:r>
      <w:proofErr w:type="gramStart"/>
      <w:r w:rsidR="001062DE">
        <w:rPr>
          <w:sz w:val="24"/>
        </w:rPr>
        <w:t>all of</w:t>
      </w:r>
      <w:proofErr w:type="gramEnd"/>
      <w:r w:rsidR="001062DE">
        <w:rPr>
          <w:sz w:val="24"/>
        </w:rPr>
        <w:t xml:space="preserve"> your feedback as we head into the new year. I think we have a good direct</w:t>
      </w:r>
      <w:r w:rsidR="00B30146">
        <w:rPr>
          <w:sz w:val="24"/>
        </w:rPr>
        <w:t>ion</w:t>
      </w:r>
      <w:r w:rsidR="001062DE">
        <w:rPr>
          <w:sz w:val="24"/>
        </w:rPr>
        <w:t xml:space="preserve"> and some good next steps that we can take</w:t>
      </w:r>
      <w:r w:rsidR="00B30146">
        <w:rPr>
          <w:sz w:val="24"/>
        </w:rPr>
        <w:t xml:space="preserve"> as a commission. </w:t>
      </w:r>
    </w:p>
    <w:p w14:paraId="50AAFB77" w14:textId="4A7DDC45" w:rsidR="00415494" w:rsidRDefault="00415494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59782D50" w14:textId="5C9AB5D2" w:rsidR="00415494" w:rsidRDefault="00415494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lastRenderedPageBreak/>
        <w:t xml:space="preserve">Mike Karickhoff: We need to continue the good work that Purdue did for us last year. I also know that there is a lot going on at the new battery </w:t>
      </w:r>
      <w:r w:rsidR="000C0940">
        <w:rPr>
          <w:sz w:val="24"/>
        </w:rPr>
        <w:t xml:space="preserve">factor up in Kokomo. I think that the job fair idea is worthwhile. </w:t>
      </w:r>
    </w:p>
    <w:p w14:paraId="43617640" w14:textId="0D024E31" w:rsidR="000C0940" w:rsidRDefault="000C0940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448E08D5" w14:textId="7A76813B" w:rsidR="002E16A9" w:rsidRPr="002E16A9" w:rsidRDefault="002E16A9" w:rsidP="002E16A9">
      <w:pPr>
        <w:pStyle w:val="ListParagraph"/>
        <w:numPr>
          <w:ilvl w:val="0"/>
          <w:numId w:val="1"/>
        </w:numPr>
        <w:tabs>
          <w:tab w:val="left" w:pos="940"/>
        </w:tabs>
        <w:rPr>
          <w:sz w:val="24"/>
        </w:rPr>
      </w:pPr>
      <w:r w:rsidRPr="002E16A9">
        <w:rPr>
          <w:sz w:val="24"/>
        </w:rPr>
        <w:t>Committee Conversation</w:t>
      </w:r>
    </w:p>
    <w:p w14:paraId="491F76B4" w14:textId="77777777" w:rsidR="002E16A9" w:rsidRDefault="002E16A9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2C7E7895" w14:textId="17F5BB4F" w:rsidR="000C0940" w:rsidRDefault="000C0940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>Paul Mitchell: I suggested this a while ago, but I wonder if we can have some session in different regions of the state</w:t>
      </w:r>
      <w:r w:rsidR="00E73AE5">
        <w:rPr>
          <w:sz w:val="24"/>
        </w:rPr>
        <w:t xml:space="preserve">. I think that there are some good </w:t>
      </w:r>
      <w:r w:rsidR="00C47662">
        <w:rPr>
          <w:sz w:val="24"/>
        </w:rPr>
        <w:t xml:space="preserve">opportunities for us to shop the report around the state. </w:t>
      </w:r>
    </w:p>
    <w:p w14:paraId="1577D362" w14:textId="30F51F5C" w:rsidR="00835BFC" w:rsidRDefault="00835BFC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46C0CE35" w14:textId="6D94226F" w:rsidR="00835BFC" w:rsidRDefault="00835BFC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 xml:space="preserve">Danny Ernstes: Some folks from my company led a delegation out to DC to meet with Indiana legislators. </w:t>
      </w:r>
      <w:r w:rsidR="004148E7">
        <w:rPr>
          <w:sz w:val="24"/>
        </w:rPr>
        <w:t xml:space="preserve">We ensured that we shared the report with them. </w:t>
      </w:r>
      <w:r w:rsidR="00F350E2">
        <w:rPr>
          <w:sz w:val="24"/>
        </w:rPr>
        <w:t xml:space="preserve">I think that we all need to share this as we move around. </w:t>
      </w:r>
    </w:p>
    <w:p w14:paraId="66F9EDC3" w14:textId="1D235258" w:rsidR="00945DD5" w:rsidRDefault="00945DD5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6F1AC126" w14:textId="55BB0112" w:rsidR="00945DD5" w:rsidRDefault="00945DD5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>Paul Mitchell</w:t>
      </w:r>
      <w:r w:rsidR="004756DD">
        <w:rPr>
          <w:sz w:val="24"/>
        </w:rPr>
        <w:t xml:space="preserve">: I think that we should consider creating a PowerPoint that helps summarize the report and makes it more presentable. </w:t>
      </w:r>
    </w:p>
    <w:p w14:paraId="0224F7EB" w14:textId="5F47A6D2" w:rsidR="00D63B08" w:rsidRDefault="00D63B08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5AD7A5D3" w14:textId="59808789" w:rsidR="00D63B08" w:rsidRDefault="00EF2955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>J</w:t>
      </w:r>
      <w:r w:rsidR="00D63B08">
        <w:rPr>
          <w:sz w:val="24"/>
        </w:rPr>
        <w:t>.</w:t>
      </w:r>
      <w:r>
        <w:rPr>
          <w:sz w:val="24"/>
        </w:rPr>
        <w:t>D.</w:t>
      </w:r>
      <w:r w:rsidR="00D63B08">
        <w:rPr>
          <w:sz w:val="24"/>
        </w:rPr>
        <w:t xml:space="preserve"> Ford: Is it possible to pull together a list of </w:t>
      </w:r>
      <w:r>
        <w:rPr>
          <w:sz w:val="24"/>
        </w:rPr>
        <w:t xml:space="preserve">media outlets that have written about our report? </w:t>
      </w:r>
    </w:p>
    <w:p w14:paraId="29665A8D" w14:textId="32DC6FAF" w:rsidR="00A417A6" w:rsidRDefault="00A417A6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01D2F316" w14:textId="5F0F9404" w:rsidR="00E06197" w:rsidRDefault="00CD73DA" w:rsidP="00F07C7A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 xml:space="preserve">Carey Hamilton: I think that there a lot of statewide groups that we can </w:t>
      </w:r>
      <w:r w:rsidR="00E06197">
        <w:rPr>
          <w:sz w:val="24"/>
        </w:rPr>
        <w:t xml:space="preserve">give the report to and have them help us distribute. </w:t>
      </w:r>
    </w:p>
    <w:p w14:paraId="367D2950" w14:textId="7AA6AA11" w:rsidR="00F07C7A" w:rsidRDefault="00F07C7A" w:rsidP="00F07C7A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66D73D5E" w14:textId="0494B592" w:rsidR="00F07C7A" w:rsidRDefault="00DC5056" w:rsidP="00F07C7A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>Ben Wrightsman: We need someone to work on creating a presentation for us</w:t>
      </w:r>
      <w:r w:rsidR="00CE4888">
        <w:rPr>
          <w:sz w:val="24"/>
        </w:rPr>
        <w:t xml:space="preserve">. </w:t>
      </w:r>
      <w:r w:rsidR="004D19CD">
        <w:rPr>
          <w:sz w:val="24"/>
        </w:rPr>
        <w:t xml:space="preserve">Danny, will you coordinate with Courtney to get a quote for us? </w:t>
      </w:r>
    </w:p>
    <w:p w14:paraId="5806670C" w14:textId="08AC1C5E" w:rsidR="00965160" w:rsidRDefault="00965160" w:rsidP="00F07C7A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4DC8EFEE" w14:textId="635F1E2E" w:rsidR="00965160" w:rsidRDefault="00EC462A" w:rsidP="00F07C7A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>Danny Ernstes</w:t>
      </w:r>
      <w:r w:rsidR="00E1338F">
        <w:rPr>
          <w:sz w:val="24"/>
        </w:rPr>
        <w:t xml:space="preserve">: If you meet with any external stakeholders, I think we need to ensure that we let the commission know. It is helpful for us to all be on the same page. </w:t>
      </w:r>
    </w:p>
    <w:p w14:paraId="5315B2C9" w14:textId="0278AE54" w:rsidR="00E1338F" w:rsidRDefault="00E1338F" w:rsidP="00F07C7A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0C84E69B" w14:textId="16101F8D" w:rsidR="00965100" w:rsidRDefault="00D97FE1" w:rsidP="00965100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 xml:space="preserve">Ben Wrightsman: I still think that it is important for other OEMs in the state to see our report, and </w:t>
      </w:r>
      <w:r w:rsidR="00C34119">
        <w:rPr>
          <w:sz w:val="24"/>
        </w:rPr>
        <w:t xml:space="preserve">if they are comfortable, sharing additional information with the Commission. </w:t>
      </w:r>
      <w:r w:rsidR="00965100">
        <w:rPr>
          <w:sz w:val="24"/>
        </w:rPr>
        <w:t xml:space="preserve">The report can also be </w:t>
      </w:r>
      <w:r w:rsidR="008059DB">
        <w:rPr>
          <w:sz w:val="24"/>
        </w:rPr>
        <w:t xml:space="preserve">great sales document as the state continues to talk with EV related companies. </w:t>
      </w:r>
    </w:p>
    <w:p w14:paraId="03972976" w14:textId="591E410C" w:rsidR="00470713" w:rsidRDefault="00470713" w:rsidP="00965100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78B25780" w14:textId="5B204AF5" w:rsidR="00470713" w:rsidRDefault="00125D7D" w:rsidP="00C43B12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 xml:space="preserve">Danny Ernstes: Thank you for reviewing Purdue’s scope of work for another </w:t>
      </w:r>
      <w:r w:rsidR="00F91E9B">
        <w:rPr>
          <w:sz w:val="24"/>
        </w:rPr>
        <w:t xml:space="preserve">research project. We can change this around as needed. </w:t>
      </w:r>
      <w:r w:rsidR="00902E42">
        <w:rPr>
          <w:sz w:val="24"/>
        </w:rPr>
        <w:t>There will be students and staff working on the research. Most of the proposals come straight from the bill that created the commission</w:t>
      </w:r>
      <w:r w:rsidR="00B96A9D">
        <w:rPr>
          <w:sz w:val="24"/>
        </w:rPr>
        <w:t xml:space="preserve">, and the proposal builds </w:t>
      </w:r>
      <w:proofErr w:type="gramStart"/>
      <w:r w:rsidR="00B96A9D">
        <w:rPr>
          <w:sz w:val="24"/>
        </w:rPr>
        <w:t>off of</w:t>
      </w:r>
      <w:proofErr w:type="gramEnd"/>
      <w:r w:rsidR="00B96A9D">
        <w:rPr>
          <w:sz w:val="24"/>
        </w:rPr>
        <w:t xml:space="preserve"> our next steps. Purdue will continue to dig deeper into subjects, especially in the supply chain area. </w:t>
      </w:r>
      <w:r w:rsidR="00DF4C74">
        <w:rPr>
          <w:sz w:val="24"/>
        </w:rPr>
        <w:t xml:space="preserve">Ultimately, their research will help give a glimpse </w:t>
      </w:r>
      <w:r w:rsidR="00DF4C74" w:rsidRPr="00C43B12">
        <w:rPr>
          <w:sz w:val="24"/>
        </w:rPr>
        <w:t xml:space="preserve">of what the ICE to EV transition will look like. </w:t>
      </w:r>
    </w:p>
    <w:p w14:paraId="29FAAE28" w14:textId="3FA24586" w:rsidR="00C43B12" w:rsidRDefault="00C43B12" w:rsidP="00C43B12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4F520E81" w14:textId="1A034920" w:rsidR="005D5464" w:rsidRDefault="005D5464" w:rsidP="00C43B12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0B191770" w14:textId="2FC0FF0F" w:rsidR="005D5464" w:rsidRDefault="0007509F" w:rsidP="00C43B12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 xml:space="preserve">Paul Mitchell: We need to ensure that Purdue thinks about raw materials that goes into production as well as end of life measurers. </w:t>
      </w:r>
      <w:r w:rsidR="00E37194">
        <w:rPr>
          <w:sz w:val="24"/>
        </w:rPr>
        <w:t xml:space="preserve">We know there could be potential disruptions, I think this aspect of the report would be a good guide for the state. On the transition from ICE to EV, we need to be looking over the horizon and not just where the state is now. </w:t>
      </w:r>
    </w:p>
    <w:p w14:paraId="1A059D7F" w14:textId="6477C9B5" w:rsidR="003D3746" w:rsidRDefault="003D3746" w:rsidP="00C43B12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3C2AC676" w14:textId="496C0476" w:rsidR="001B5B70" w:rsidRDefault="003D3746" w:rsidP="005E07BA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 xml:space="preserve">Carey Hamilton: </w:t>
      </w:r>
      <w:r w:rsidR="006970FB">
        <w:rPr>
          <w:sz w:val="24"/>
        </w:rPr>
        <w:t>On a related note, there is a broader ecosystem we need to be considering</w:t>
      </w:r>
      <w:r w:rsidR="005E07BA">
        <w:rPr>
          <w:sz w:val="24"/>
        </w:rPr>
        <w:t xml:space="preserve"> as we work through the report. </w:t>
      </w:r>
    </w:p>
    <w:p w14:paraId="4FF40BD7" w14:textId="6077234D" w:rsidR="005E07BA" w:rsidRDefault="005E07BA" w:rsidP="005E07BA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559225E6" w14:textId="30A22603" w:rsidR="005E07BA" w:rsidRDefault="00D53696" w:rsidP="005E07BA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 xml:space="preserve">Danny Ernstes: I think that the recycling part is going to become bigger. I have noticed more people talking and thinking about it. </w:t>
      </w:r>
    </w:p>
    <w:p w14:paraId="5799153C" w14:textId="26D077F7" w:rsidR="009F49B7" w:rsidRDefault="009F49B7" w:rsidP="005E07BA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2696F80D" w14:textId="10266D6D" w:rsidR="009F49B7" w:rsidRDefault="009E7667" w:rsidP="005E07BA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 xml:space="preserve">Ben Wrightsman: Everyone please continue to review the proposal so that we can tell Purdue exactly what we need. </w:t>
      </w:r>
    </w:p>
    <w:p w14:paraId="2D409CE8" w14:textId="22D02D80" w:rsidR="009E7667" w:rsidRDefault="009E7667" w:rsidP="005E07BA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276E4A56" w14:textId="5587BCCE" w:rsidR="009E7667" w:rsidRPr="005E07BA" w:rsidRDefault="009E7667" w:rsidP="005E07BA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 xml:space="preserve">Paul Mitchell: We should also </w:t>
      </w:r>
      <w:r w:rsidR="00320D58">
        <w:rPr>
          <w:sz w:val="24"/>
        </w:rPr>
        <w:t xml:space="preserve">add some timelines to the proposal, that will help us and Purdue. </w:t>
      </w:r>
    </w:p>
    <w:p w14:paraId="49E14EFB" w14:textId="77777777" w:rsidR="00E06197" w:rsidRPr="009851A3" w:rsidRDefault="00E06197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64678E13" w14:textId="605B68FD" w:rsidR="008504BE" w:rsidRDefault="00A808B7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  <w:r>
        <w:rPr>
          <w:sz w:val="24"/>
        </w:rPr>
        <w:t xml:space="preserve">Danny Ernstes: I have heard that the Purdue students are really loving working </w:t>
      </w:r>
      <w:r w:rsidR="00387A37">
        <w:rPr>
          <w:sz w:val="24"/>
        </w:rPr>
        <w:t xml:space="preserve">on this report. I think it could be cool for them to meet us and see their final product at work. </w:t>
      </w:r>
    </w:p>
    <w:p w14:paraId="2DD79365" w14:textId="423E493B" w:rsidR="00387A37" w:rsidRDefault="00387A37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</w:p>
    <w:p w14:paraId="6A8C3778" w14:textId="08524C27" w:rsidR="00387A37" w:rsidRDefault="00107401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  <w:r>
        <w:rPr>
          <w:sz w:val="24"/>
        </w:rPr>
        <w:t xml:space="preserve">Ben Wrightsman: Danny, I will work with you and IEDC to ensure that the proposal is exactly what we need. </w:t>
      </w:r>
    </w:p>
    <w:p w14:paraId="58402BD7" w14:textId="30DEAF5F" w:rsidR="00107401" w:rsidRDefault="00107401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</w:p>
    <w:p w14:paraId="69FAA84D" w14:textId="053890ED" w:rsidR="00107401" w:rsidRDefault="00D611B8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  <w:r>
        <w:rPr>
          <w:sz w:val="24"/>
        </w:rPr>
        <w:t xml:space="preserve">J.D. Ford: I think we need to talk about where battery materials are coming from. This has become a major conversation and many people are talking to me about this. </w:t>
      </w:r>
    </w:p>
    <w:p w14:paraId="661C8B51" w14:textId="70199D9B" w:rsidR="00D611B8" w:rsidRDefault="00D611B8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</w:p>
    <w:p w14:paraId="21C034D4" w14:textId="37E31E80" w:rsidR="00D611B8" w:rsidRDefault="00D611B8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  <w:r>
        <w:rPr>
          <w:sz w:val="24"/>
        </w:rPr>
        <w:t>Paul Mitchell: There is a lot of research that already talks about this. I think we could ask Purdue to review past research</w:t>
      </w:r>
      <w:r w:rsidR="006655FD">
        <w:rPr>
          <w:sz w:val="24"/>
        </w:rPr>
        <w:t xml:space="preserve"> and confirm validity with us. </w:t>
      </w:r>
    </w:p>
    <w:p w14:paraId="1F15E9EC" w14:textId="26BBB8E9" w:rsidR="006655FD" w:rsidRDefault="006655FD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</w:p>
    <w:p w14:paraId="0AB182A3" w14:textId="77777777" w:rsidR="006655FD" w:rsidRDefault="006655FD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</w:p>
    <w:p w14:paraId="73C2588C" w14:textId="77777777" w:rsidR="008504BE" w:rsidRDefault="008504BE" w:rsidP="008504BE">
      <w:pPr>
        <w:pStyle w:val="ListParagraph"/>
        <w:numPr>
          <w:ilvl w:val="0"/>
          <w:numId w:val="1"/>
        </w:numPr>
        <w:tabs>
          <w:tab w:val="left" w:pos="940"/>
        </w:tabs>
        <w:jc w:val="both"/>
        <w:rPr>
          <w:sz w:val="24"/>
        </w:rPr>
      </w:pPr>
      <w:r>
        <w:rPr>
          <w:sz w:val="24"/>
        </w:rPr>
        <w:t>Legislative Update:</w:t>
      </w:r>
    </w:p>
    <w:p w14:paraId="01CBF769" w14:textId="784ABA71" w:rsidR="008504BE" w:rsidRDefault="008504BE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</w:p>
    <w:p w14:paraId="04E97299" w14:textId="61B0E609" w:rsidR="007526F1" w:rsidRDefault="0062028D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 xml:space="preserve">Carey Hamilton: </w:t>
      </w:r>
      <w:r w:rsidR="00C733E7">
        <w:rPr>
          <w:sz w:val="24"/>
        </w:rPr>
        <w:t xml:space="preserve">HB 1173 – Utility Scale Battery Energy Storage Systems. This bill would make us the first state to have </w:t>
      </w:r>
      <w:r w:rsidR="00D83B6F">
        <w:rPr>
          <w:sz w:val="24"/>
        </w:rPr>
        <w:t xml:space="preserve">regulations around these facilities. There were concerns initially, but amendments were made. </w:t>
      </w:r>
      <w:r w:rsidR="00B96E52">
        <w:rPr>
          <w:sz w:val="24"/>
        </w:rPr>
        <w:t xml:space="preserve">We want stakeholders to continue to weigh in on this so that the bill ends up in a good place. </w:t>
      </w:r>
    </w:p>
    <w:p w14:paraId="5A75CF7E" w14:textId="74A60803" w:rsidR="00727FC8" w:rsidRDefault="00727FC8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208E42DE" w14:textId="4813BA02" w:rsidR="00727FC8" w:rsidRDefault="00727FC8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lastRenderedPageBreak/>
        <w:t xml:space="preserve">J.D. Ford: </w:t>
      </w:r>
      <w:r w:rsidR="00BC0D04">
        <w:rPr>
          <w:sz w:val="24"/>
        </w:rPr>
        <w:t xml:space="preserve">Senate Bill 241. This bill adds some reporting requirements for EVs. It essentially just requires BMV to send some </w:t>
      </w:r>
      <w:r w:rsidR="009B4119">
        <w:rPr>
          <w:sz w:val="24"/>
        </w:rPr>
        <w:t xml:space="preserve">information to IURC. </w:t>
      </w:r>
    </w:p>
    <w:p w14:paraId="37D3CBC0" w14:textId="533C433D" w:rsidR="009B4119" w:rsidRDefault="009B4119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49EC67BB" w14:textId="7AFDBD7A" w:rsidR="009B4119" w:rsidRDefault="009B4119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38A3922A" w14:textId="77777777" w:rsidR="004719A2" w:rsidRDefault="004719A2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78CE278E" w14:textId="77777777" w:rsidR="008504BE" w:rsidRDefault="008504BE" w:rsidP="008504BE">
      <w:pPr>
        <w:pStyle w:val="ListParagraph"/>
        <w:numPr>
          <w:ilvl w:val="0"/>
          <w:numId w:val="1"/>
        </w:numPr>
        <w:tabs>
          <w:tab w:val="left" w:pos="940"/>
        </w:tabs>
        <w:jc w:val="both"/>
        <w:rPr>
          <w:sz w:val="24"/>
        </w:rPr>
      </w:pPr>
      <w:r>
        <w:rPr>
          <w:sz w:val="24"/>
        </w:rPr>
        <w:t>New Business:</w:t>
      </w:r>
    </w:p>
    <w:p w14:paraId="17F480D8" w14:textId="0ADE17A6" w:rsidR="008504BE" w:rsidRDefault="008504BE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7A4D7881" w14:textId="77777777" w:rsidR="00E14996" w:rsidRDefault="00E14996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2D5A1F8C" w14:textId="4581EC66" w:rsidR="002D44E5" w:rsidRDefault="008504BE" w:rsidP="002D44E5">
      <w:pPr>
        <w:pStyle w:val="ListParagraph"/>
        <w:numPr>
          <w:ilvl w:val="0"/>
          <w:numId w:val="1"/>
        </w:numPr>
        <w:tabs>
          <w:tab w:val="left" w:pos="940"/>
        </w:tabs>
        <w:jc w:val="both"/>
        <w:rPr>
          <w:sz w:val="24"/>
        </w:rPr>
      </w:pPr>
      <w:r>
        <w:rPr>
          <w:sz w:val="24"/>
        </w:rPr>
        <w:t>Public Comment:</w:t>
      </w:r>
    </w:p>
    <w:p w14:paraId="2456EB69" w14:textId="3591D344" w:rsidR="002D44E5" w:rsidRDefault="002D44E5" w:rsidP="002D44E5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</w:p>
    <w:p w14:paraId="3662B36B" w14:textId="464B19F7" w:rsidR="002D44E5" w:rsidRDefault="00501D46" w:rsidP="002D44E5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  <w:r>
        <w:rPr>
          <w:sz w:val="24"/>
        </w:rPr>
        <w:t xml:space="preserve">Chris Prauda: </w:t>
      </w:r>
      <w:r w:rsidR="00FE07A1">
        <w:rPr>
          <w:sz w:val="24"/>
        </w:rPr>
        <w:t xml:space="preserve">Talking about circulating information, </w:t>
      </w:r>
      <w:r w:rsidR="00BF0E58">
        <w:rPr>
          <w:sz w:val="24"/>
        </w:rPr>
        <w:t xml:space="preserve">who is the target audience? </w:t>
      </w:r>
    </w:p>
    <w:p w14:paraId="4A2FFB7B" w14:textId="2DCF7F51" w:rsidR="00BF0E58" w:rsidRDefault="00BF0E58" w:rsidP="002D44E5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</w:p>
    <w:p w14:paraId="0C5413E8" w14:textId="3B88490F" w:rsidR="00BF0E58" w:rsidRPr="002D44E5" w:rsidRDefault="00BF0E58" w:rsidP="002D44E5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  <w:r>
        <w:rPr>
          <w:sz w:val="24"/>
        </w:rPr>
        <w:t xml:space="preserve">Paul Mitchell: We want to help promote this on a regional level. </w:t>
      </w:r>
    </w:p>
    <w:p w14:paraId="52D2883D" w14:textId="77777777" w:rsidR="008504BE" w:rsidRDefault="008504BE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71C17A4D" w14:textId="1E39E0EF" w:rsidR="008504BE" w:rsidRDefault="008504BE" w:rsidP="008504BE">
      <w:pPr>
        <w:pStyle w:val="ListParagraph"/>
        <w:numPr>
          <w:ilvl w:val="0"/>
          <w:numId w:val="1"/>
        </w:numPr>
        <w:tabs>
          <w:tab w:val="left" w:pos="940"/>
        </w:tabs>
        <w:jc w:val="both"/>
        <w:rPr>
          <w:sz w:val="24"/>
        </w:rPr>
      </w:pPr>
      <w:r>
        <w:rPr>
          <w:sz w:val="24"/>
        </w:rPr>
        <w:t xml:space="preserve">Closing Remarks: </w:t>
      </w:r>
    </w:p>
    <w:p w14:paraId="2D76E02E" w14:textId="7530BF00" w:rsidR="002E5678" w:rsidRDefault="002E5678" w:rsidP="002E5678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4585BB52" w14:textId="03EBC219" w:rsidR="008504BE" w:rsidRDefault="003B5AB7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  <w:r>
        <w:rPr>
          <w:sz w:val="24"/>
        </w:rPr>
        <w:t xml:space="preserve">Ben Wrightsman: There are plenty of action items from today’s meeting. </w:t>
      </w:r>
      <w:r w:rsidR="00DC0EE2">
        <w:rPr>
          <w:sz w:val="24"/>
        </w:rPr>
        <w:t xml:space="preserve">Also, I have </w:t>
      </w:r>
      <w:r w:rsidR="00CB490E">
        <w:rPr>
          <w:sz w:val="24"/>
        </w:rPr>
        <w:t xml:space="preserve">received </w:t>
      </w:r>
      <w:r w:rsidR="00DC0EE2">
        <w:rPr>
          <w:sz w:val="24"/>
        </w:rPr>
        <w:t xml:space="preserve">very positive feedback on the job fair we discussed. </w:t>
      </w:r>
    </w:p>
    <w:p w14:paraId="0681E931" w14:textId="40DBA171" w:rsidR="00CB490E" w:rsidRDefault="00CB490E" w:rsidP="008504BE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</w:p>
    <w:p w14:paraId="5EC7FC85" w14:textId="3A19F3D4" w:rsidR="0093037B" w:rsidRPr="00A74925" w:rsidRDefault="00CB490E" w:rsidP="00A74925">
      <w:pPr>
        <w:pStyle w:val="ListParagraph"/>
        <w:tabs>
          <w:tab w:val="left" w:pos="940"/>
        </w:tabs>
        <w:ind w:left="580" w:firstLine="0"/>
        <w:jc w:val="both"/>
        <w:rPr>
          <w:sz w:val="24"/>
        </w:rPr>
      </w:pPr>
      <w:r>
        <w:rPr>
          <w:sz w:val="24"/>
        </w:rPr>
        <w:t xml:space="preserve">Paul Mitchell: We need to figure out the right way to ensure people who are looking for employment come. </w:t>
      </w:r>
    </w:p>
    <w:p w14:paraId="659A6616" w14:textId="77777777" w:rsidR="008504BE" w:rsidRDefault="008504BE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6F4B40DE" w14:textId="77777777" w:rsidR="008504BE" w:rsidRDefault="008504BE" w:rsidP="008504BE">
      <w:pPr>
        <w:pStyle w:val="ListParagraph"/>
        <w:numPr>
          <w:ilvl w:val="0"/>
          <w:numId w:val="1"/>
        </w:numPr>
        <w:tabs>
          <w:tab w:val="left" w:pos="940"/>
        </w:tabs>
        <w:jc w:val="both"/>
        <w:rPr>
          <w:sz w:val="24"/>
        </w:rPr>
      </w:pPr>
      <w:r>
        <w:rPr>
          <w:sz w:val="24"/>
        </w:rPr>
        <w:t>Adjournment:</w:t>
      </w:r>
    </w:p>
    <w:p w14:paraId="35912A0B" w14:textId="45D34704" w:rsidR="008504BE" w:rsidRDefault="008504BE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</w:p>
    <w:p w14:paraId="55583320" w14:textId="3CAFB2EC" w:rsidR="00A74925" w:rsidRDefault="00A74925" w:rsidP="008504BE">
      <w:pPr>
        <w:pStyle w:val="ListParagraph"/>
        <w:tabs>
          <w:tab w:val="left" w:pos="940"/>
        </w:tabs>
        <w:ind w:left="580" w:firstLine="0"/>
        <w:rPr>
          <w:sz w:val="24"/>
        </w:rPr>
      </w:pPr>
      <w:r>
        <w:rPr>
          <w:sz w:val="24"/>
        </w:rPr>
        <w:t xml:space="preserve">The meeting adjourned at 11:30 am. </w:t>
      </w:r>
    </w:p>
    <w:p w14:paraId="760BC2EB" w14:textId="77777777" w:rsidR="008504BE" w:rsidRDefault="008504BE" w:rsidP="008504BE"/>
    <w:p w14:paraId="1481BB13" w14:textId="77777777" w:rsidR="00D447EB" w:rsidRDefault="00D447EB"/>
    <w:sectPr w:rsidR="00D447EB" w:rsidSect="002209B0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835" w:right="144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F5DF" w14:textId="77777777" w:rsidR="003E4569" w:rsidRDefault="003E4569">
      <w:pPr>
        <w:spacing w:after="0" w:line="240" w:lineRule="auto"/>
      </w:pPr>
      <w:r>
        <w:separator/>
      </w:r>
    </w:p>
  </w:endnote>
  <w:endnote w:type="continuationSeparator" w:id="0">
    <w:p w14:paraId="51FAE3E9" w14:textId="77777777" w:rsidR="003E4569" w:rsidRDefault="003E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EEDA" w14:textId="77777777" w:rsidR="00CF6AB4" w:rsidRPr="003913C0" w:rsidRDefault="00DD0801" w:rsidP="00CF6AB4">
    <w:pPr>
      <w:pStyle w:val="Footer"/>
      <w:tabs>
        <w:tab w:val="clear" w:pos="9360"/>
        <w:tab w:val="right" w:pos="9450"/>
        <w:tab w:val="left" w:pos="10080"/>
      </w:tabs>
      <w:ind w:right="-360"/>
      <w:jc w:val="right"/>
      <w:rPr>
        <w:rFonts w:ascii="Roboto" w:hAnsi="Roboto"/>
        <w:color w:val="003D79"/>
        <w:sz w:val="18"/>
        <w:szCs w:val="18"/>
      </w:rPr>
    </w:pPr>
    <w:r w:rsidRPr="003913C0">
      <w:rPr>
        <w:rFonts w:ascii="Roboto" w:hAnsi="Roboto"/>
        <w:color w:val="003D79"/>
        <w:sz w:val="18"/>
        <w:szCs w:val="18"/>
      </w:rPr>
      <w:t xml:space="preserve">          Indiana Economic</w:t>
    </w:r>
    <w:r>
      <w:rPr>
        <w:rFonts w:ascii="Roboto" w:hAnsi="Roboto"/>
        <w:color w:val="003D79"/>
        <w:sz w:val="18"/>
        <w:szCs w:val="18"/>
      </w:rPr>
      <w:t xml:space="preserve"> Development Corporation  |  1</w:t>
    </w:r>
    <w:r w:rsidRPr="003913C0">
      <w:rPr>
        <w:rFonts w:ascii="Roboto" w:hAnsi="Roboto"/>
        <w:color w:val="003D79"/>
        <w:sz w:val="18"/>
        <w:szCs w:val="18"/>
      </w:rPr>
      <w:t xml:space="preserve"> North Capitol</w:t>
    </w:r>
    <w:r>
      <w:rPr>
        <w:rFonts w:ascii="Roboto" w:hAnsi="Roboto"/>
        <w:color w:val="003D79"/>
        <w:sz w:val="18"/>
        <w:szCs w:val="18"/>
      </w:rPr>
      <w:t xml:space="preserve"> Avenue</w:t>
    </w:r>
    <w:r w:rsidRPr="003913C0">
      <w:rPr>
        <w:rFonts w:ascii="Roboto" w:hAnsi="Roboto"/>
        <w:color w:val="003D79"/>
        <w:sz w:val="18"/>
        <w:szCs w:val="18"/>
      </w:rPr>
      <w:t>, Suite 700  |  Indianapolis, Indiana 46204</w:t>
    </w:r>
  </w:p>
  <w:p w14:paraId="480CEDEC" w14:textId="77777777" w:rsidR="00CF6AB4" w:rsidRPr="003913C0" w:rsidRDefault="00DD0801" w:rsidP="00CF6AB4">
    <w:pPr>
      <w:pStyle w:val="Footer"/>
      <w:tabs>
        <w:tab w:val="clear" w:pos="9360"/>
        <w:tab w:val="right" w:pos="9450"/>
        <w:tab w:val="left" w:pos="10080"/>
      </w:tabs>
      <w:ind w:right="-360"/>
      <w:jc w:val="right"/>
      <w:rPr>
        <w:rFonts w:ascii="Roboto" w:hAnsi="Roboto"/>
        <w:color w:val="003D79"/>
        <w:sz w:val="18"/>
        <w:szCs w:val="18"/>
      </w:rPr>
    </w:pPr>
    <w:r w:rsidRPr="003913C0">
      <w:rPr>
        <w:rFonts w:ascii="Roboto" w:hAnsi="Roboto"/>
        <w:color w:val="003D79"/>
        <w:sz w:val="18"/>
        <w:szCs w:val="18"/>
      </w:rPr>
      <w:tab/>
      <w:t xml:space="preserve">                                                                                     800.463.8081  |  t 317.232.8800  |  f 317.232.4146  |  iedc.IN.gov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A678" w14:textId="77777777" w:rsidR="00055E87" w:rsidRPr="003913C0" w:rsidRDefault="00DD0801" w:rsidP="003913C0">
    <w:pPr>
      <w:pStyle w:val="Footer"/>
      <w:tabs>
        <w:tab w:val="clear" w:pos="9360"/>
        <w:tab w:val="right" w:pos="9450"/>
        <w:tab w:val="left" w:pos="10080"/>
      </w:tabs>
      <w:ind w:right="-360"/>
      <w:jc w:val="right"/>
      <w:rPr>
        <w:rFonts w:ascii="Roboto" w:hAnsi="Roboto"/>
        <w:color w:val="003D79"/>
        <w:sz w:val="18"/>
        <w:szCs w:val="18"/>
      </w:rPr>
    </w:pPr>
    <w:r w:rsidRPr="003913C0">
      <w:rPr>
        <w:rFonts w:ascii="Roboto" w:hAnsi="Roboto"/>
        <w:color w:val="003D79"/>
        <w:sz w:val="18"/>
        <w:szCs w:val="18"/>
      </w:rPr>
      <w:t xml:space="preserve">          Indiana Economic</w:t>
    </w:r>
    <w:r>
      <w:rPr>
        <w:rFonts w:ascii="Roboto" w:hAnsi="Roboto"/>
        <w:color w:val="003D79"/>
        <w:sz w:val="18"/>
        <w:szCs w:val="18"/>
      </w:rPr>
      <w:t xml:space="preserve"> Development Corporation  |  1</w:t>
    </w:r>
    <w:r w:rsidRPr="003913C0">
      <w:rPr>
        <w:rFonts w:ascii="Roboto" w:hAnsi="Roboto"/>
        <w:color w:val="003D79"/>
        <w:sz w:val="18"/>
        <w:szCs w:val="18"/>
      </w:rPr>
      <w:t xml:space="preserve"> North Capitol</w:t>
    </w:r>
    <w:r>
      <w:rPr>
        <w:rFonts w:ascii="Roboto" w:hAnsi="Roboto"/>
        <w:color w:val="003D79"/>
        <w:sz w:val="18"/>
        <w:szCs w:val="18"/>
      </w:rPr>
      <w:t xml:space="preserve"> Avenue</w:t>
    </w:r>
    <w:r w:rsidRPr="003913C0">
      <w:rPr>
        <w:rFonts w:ascii="Roboto" w:hAnsi="Roboto"/>
        <w:color w:val="003D79"/>
        <w:sz w:val="18"/>
        <w:szCs w:val="18"/>
      </w:rPr>
      <w:t>, Suite 700  |  Indianapolis, Indiana 46204</w:t>
    </w:r>
  </w:p>
  <w:p w14:paraId="04F13BB7" w14:textId="77777777" w:rsidR="00055E87" w:rsidRPr="003913C0" w:rsidRDefault="00DD0801" w:rsidP="003913C0">
    <w:pPr>
      <w:pStyle w:val="Footer"/>
      <w:tabs>
        <w:tab w:val="clear" w:pos="9360"/>
        <w:tab w:val="right" w:pos="9450"/>
        <w:tab w:val="left" w:pos="10080"/>
      </w:tabs>
      <w:ind w:right="-360"/>
      <w:jc w:val="right"/>
      <w:rPr>
        <w:rFonts w:ascii="Roboto" w:hAnsi="Roboto"/>
        <w:color w:val="003D79"/>
        <w:sz w:val="18"/>
        <w:szCs w:val="18"/>
      </w:rPr>
    </w:pPr>
    <w:r w:rsidRPr="003913C0">
      <w:rPr>
        <w:rFonts w:ascii="Roboto" w:hAnsi="Roboto"/>
        <w:color w:val="003D79"/>
        <w:sz w:val="18"/>
        <w:szCs w:val="18"/>
      </w:rPr>
      <w:tab/>
      <w:t xml:space="preserve">                                                                                     800.463.8081  |  t 317.232.8800  |  f 317.232.4146  |  iedc.IN.gov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37D16" w14:textId="77777777" w:rsidR="003E4569" w:rsidRDefault="003E4569">
      <w:pPr>
        <w:spacing w:after="0" w:line="240" w:lineRule="auto"/>
      </w:pPr>
      <w:r>
        <w:separator/>
      </w:r>
    </w:p>
  </w:footnote>
  <w:footnote w:type="continuationSeparator" w:id="0">
    <w:p w14:paraId="7CA4F6BE" w14:textId="77777777" w:rsidR="003E4569" w:rsidRDefault="003E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35C0" w14:textId="77777777" w:rsidR="00C965DB" w:rsidRPr="00C965DB" w:rsidRDefault="00DD0801" w:rsidP="00C965DB">
    <w:pPr>
      <w:pStyle w:val="Header"/>
      <w:rPr>
        <w:rFonts w:ascii="Georgia" w:hAnsi="Georgia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A415699" wp14:editId="67A42676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3122579" cy="1602197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2579" cy="1602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5AB9ED" w14:textId="77777777" w:rsidR="00C965DB" w:rsidRPr="00C965DB" w:rsidRDefault="007049D8" w:rsidP="00C965DB">
    <w:pPr>
      <w:pStyle w:val="Header"/>
      <w:rPr>
        <w:rFonts w:ascii="Georgia" w:hAnsi="Georgi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E914" w14:textId="77777777" w:rsidR="00C965DB" w:rsidRDefault="00DD0801" w:rsidP="00C965DB">
    <w:pPr>
      <w:pStyle w:val="Header"/>
      <w:ind w:left="-63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478E0" wp14:editId="6C7DF473">
          <wp:simplePos x="0" y="0"/>
          <wp:positionH relativeFrom="column">
            <wp:posOffset>-403225</wp:posOffset>
          </wp:positionH>
          <wp:positionV relativeFrom="paragraph">
            <wp:posOffset>-262065</wp:posOffset>
          </wp:positionV>
          <wp:extent cx="3122579" cy="1602197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2579" cy="1602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0529E"/>
    <w:multiLevelType w:val="hybridMultilevel"/>
    <w:tmpl w:val="791CC2EA"/>
    <w:lvl w:ilvl="0" w:tplc="302EBDD6">
      <w:start w:val="1"/>
      <w:numFmt w:val="decimal"/>
      <w:lvlText w:val="%1."/>
      <w:lvlJc w:val="left"/>
      <w:pPr>
        <w:ind w:left="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5986022C">
      <w:start w:val="1"/>
      <w:numFmt w:val="lowerLetter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4"/>
        <w:w w:val="100"/>
        <w:sz w:val="24"/>
        <w:szCs w:val="24"/>
        <w:lang w:val="en-US" w:eastAsia="en-US" w:bidi="ar-SA"/>
      </w:rPr>
    </w:lvl>
    <w:lvl w:ilvl="2" w:tplc="CE24C5B4">
      <w:start w:val="1"/>
      <w:numFmt w:val="lowerRoman"/>
      <w:lvlText w:val="%3."/>
      <w:lvlJc w:val="left"/>
      <w:pPr>
        <w:ind w:left="1480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A32E326">
      <w:numFmt w:val="bullet"/>
      <w:lvlText w:val="•"/>
      <w:lvlJc w:val="left"/>
      <w:pPr>
        <w:ind w:left="2520" w:hanging="480"/>
      </w:pPr>
      <w:rPr>
        <w:rFonts w:hint="default"/>
        <w:lang w:val="en-US" w:eastAsia="en-US" w:bidi="ar-SA"/>
      </w:rPr>
    </w:lvl>
    <w:lvl w:ilvl="4" w:tplc="A490B7E0">
      <w:numFmt w:val="bullet"/>
      <w:lvlText w:val="•"/>
      <w:lvlJc w:val="left"/>
      <w:pPr>
        <w:ind w:left="3560" w:hanging="480"/>
      </w:pPr>
      <w:rPr>
        <w:rFonts w:hint="default"/>
        <w:lang w:val="en-US" w:eastAsia="en-US" w:bidi="ar-SA"/>
      </w:rPr>
    </w:lvl>
    <w:lvl w:ilvl="5" w:tplc="85B4F1E2">
      <w:numFmt w:val="bullet"/>
      <w:lvlText w:val="•"/>
      <w:lvlJc w:val="left"/>
      <w:pPr>
        <w:ind w:left="4600" w:hanging="480"/>
      </w:pPr>
      <w:rPr>
        <w:rFonts w:hint="default"/>
        <w:lang w:val="en-US" w:eastAsia="en-US" w:bidi="ar-SA"/>
      </w:rPr>
    </w:lvl>
    <w:lvl w:ilvl="6" w:tplc="00E4A33A">
      <w:numFmt w:val="bullet"/>
      <w:lvlText w:val="•"/>
      <w:lvlJc w:val="left"/>
      <w:pPr>
        <w:ind w:left="5640" w:hanging="480"/>
      </w:pPr>
      <w:rPr>
        <w:rFonts w:hint="default"/>
        <w:lang w:val="en-US" w:eastAsia="en-US" w:bidi="ar-SA"/>
      </w:rPr>
    </w:lvl>
    <w:lvl w:ilvl="7" w:tplc="7E8E756E">
      <w:numFmt w:val="bullet"/>
      <w:lvlText w:val="•"/>
      <w:lvlJc w:val="left"/>
      <w:pPr>
        <w:ind w:left="6680" w:hanging="480"/>
      </w:pPr>
      <w:rPr>
        <w:rFonts w:hint="default"/>
        <w:lang w:val="en-US" w:eastAsia="en-US" w:bidi="ar-SA"/>
      </w:rPr>
    </w:lvl>
    <w:lvl w:ilvl="8" w:tplc="5DFAB7EA">
      <w:numFmt w:val="bullet"/>
      <w:lvlText w:val="•"/>
      <w:lvlJc w:val="left"/>
      <w:pPr>
        <w:ind w:left="7720" w:hanging="480"/>
      </w:pPr>
      <w:rPr>
        <w:rFonts w:hint="default"/>
        <w:lang w:val="en-US" w:eastAsia="en-US" w:bidi="ar-SA"/>
      </w:rPr>
    </w:lvl>
  </w:abstractNum>
  <w:num w:numId="1" w16cid:durableId="92426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BE"/>
    <w:rsid w:val="00000122"/>
    <w:rsid w:val="0000157C"/>
    <w:rsid w:val="00017E9D"/>
    <w:rsid w:val="0004438F"/>
    <w:rsid w:val="00056F93"/>
    <w:rsid w:val="00064969"/>
    <w:rsid w:val="00066E63"/>
    <w:rsid w:val="0007194A"/>
    <w:rsid w:val="0007509F"/>
    <w:rsid w:val="000B0277"/>
    <w:rsid w:val="000C0940"/>
    <w:rsid w:val="000D5FD4"/>
    <w:rsid w:val="000D690C"/>
    <w:rsid w:val="000E48B9"/>
    <w:rsid w:val="000F3BCE"/>
    <w:rsid w:val="000F6AD5"/>
    <w:rsid w:val="001062DE"/>
    <w:rsid w:val="00107401"/>
    <w:rsid w:val="001121D0"/>
    <w:rsid w:val="00120E87"/>
    <w:rsid w:val="00121363"/>
    <w:rsid w:val="00125D7D"/>
    <w:rsid w:val="00125DA9"/>
    <w:rsid w:val="001267DA"/>
    <w:rsid w:val="001276AE"/>
    <w:rsid w:val="00136CB6"/>
    <w:rsid w:val="001461B4"/>
    <w:rsid w:val="00151774"/>
    <w:rsid w:val="00152AAD"/>
    <w:rsid w:val="001767F0"/>
    <w:rsid w:val="00187946"/>
    <w:rsid w:val="001B5B70"/>
    <w:rsid w:val="001C3BA4"/>
    <w:rsid w:val="001C5703"/>
    <w:rsid w:val="001C6C7A"/>
    <w:rsid w:val="001E167F"/>
    <w:rsid w:val="001F4A47"/>
    <w:rsid w:val="002120C2"/>
    <w:rsid w:val="002226A6"/>
    <w:rsid w:val="00233AFF"/>
    <w:rsid w:val="00243622"/>
    <w:rsid w:val="00262D49"/>
    <w:rsid w:val="00277DAD"/>
    <w:rsid w:val="002C38B0"/>
    <w:rsid w:val="002C614F"/>
    <w:rsid w:val="002C7B0A"/>
    <w:rsid w:val="002D44E5"/>
    <w:rsid w:val="002D5E13"/>
    <w:rsid w:val="002E16A9"/>
    <w:rsid w:val="002E5678"/>
    <w:rsid w:val="002E6B21"/>
    <w:rsid w:val="003108E4"/>
    <w:rsid w:val="003109C5"/>
    <w:rsid w:val="00315029"/>
    <w:rsid w:val="00320D58"/>
    <w:rsid w:val="00321CD0"/>
    <w:rsid w:val="00322E3D"/>
    <w:rsid w:val="00323AC0"/>
    <w:rsid w:val="00326AFD"/>
    <w:rsid w:val="0032784C"/>
    <w:rsid w:val="003658C2"/>
    <w:rsid w:val="003705A6"/>
    <w:rsid w:val="0037168A"/>
    <w:rsid w:val="003716C7"/>
    <w:rsid w:val="0038237F"/>
    <w:rsid w:val="00382C8C"/>
    <w:rsid w:val="00383197"/>
    <w:rsid w:val="00387A37"/>
    <w:rsid w:val="003A014A"/>
    <w:rsid w:val="003B5AB7"/>
    <w:rsid w:val="003C5915"/>
    <w:rsid w:val="003C63F4"/>
    <w:rsid w:val="003D3746"/>
    <w:rsid w:val="003D6E2E"/>
    <w:rsid w:val="003E06B8"/>
    <w:rsid w:val="003E4569"/>
    <w:rsid w:val="00403026"/>
    <w:rsid w:val="004148E7"/>
    <w:rsid w:val="00415494"/>
    <w:rsid w:val="0042247B"/>
    <w:rsid w:val="00422D6E"/>
    <w:rsid w:val="004322B5"/>
    <w:rsid w:val="00451F6F"/>
    <w:rsid w:val="004553B1"/>
    <w:rsid w:val="00457234"/>
    <w:rsid w:val="00470713"/>
    <w:rsid w:val="004719A2"/>
    <w:rsid w:val="004756DD"/>
    <w:rsid w:val="004919B6"/>
    <w:rsid w:val="004A1333"/>
    <w:rsid w:val="004A6391"/>
    <w:rsid w:val="004B4383"/>
    <w:rsid w:val="004C462A"/>
    <w:rsid w:val="004D19CD"/>
    <w:rsid w:val="004D3DB6"/>
    <w:rsid w:val="004D5759"/>
    <w:rsid w:val="004E3F65"/>
    <w:rsid w:val="00501D46"/>
    <w:rsid w:val="00511D91"/>
    <w:rsid w:val="00516A7B"/>
    <w:rsid w:val="00520A42"/>
    <w:rsid w:val="00524CB3"/>
    <w:rsid w:val="00525005"/>
    <w:rsid w:val="00553991"/>
    <w:rsid w:val="00591103"/>
    <w:rsid w:val="00597868"/>
    <w:rsid w:val="005B59A1"/>
    <w:rsid w:val="005D2073"/>
    <w:rsid w:val="005D25BF"/>
    <w:rsid w:val="005D5464"/>
    <w:rsid w:val="005E07BA"/>
    <w:rsid w:val="005E21E8"/>
    <w:rsid w:val="005E5FF7"/>
    <w:rsid w:val="00615475"/>
    <w:rsid w:val="0062028D"/>
    <w:rsid w:val="006433DF"/>
    <w:rsid w:val="006456ED"/>
    <w:rsid w:val="0065094C"/>
    <w:rsid w:val="0066467B"/>
    <w:rsid w:val="006649F5"/>
    <w:rsid w:val="006654D1"/>
    <w:rsid w:val="006655FD"/>
    <w:rsid w:val="006970FB"/>
    <w:rsid w:val="006A1288"/>
    <w:rsid w:val="006A6229"/>
    <w:rsid w:val="006C4DE8"/>
    <w:rsid w:val="006E67BE"/>
    <w:rsid w:val="00725988"/>
    <w:rsid w:val="00727FC8"/>
    <w:rsid w:val="00745992"/>
    <w:rsid w:val="007465DD"/>
    <w:rsid w:val="007526F1"/>
    <w:rsid w:val="00754CF6"/>
    <w:rsid w:val="00757ECB"/>
    <w:rsid w:val="007700AA"/>
    <w:rsid w:val="007764E7"/>
    <w:rsid w:val="007C03AB"/>
    <w:rsid w:val="007C0981"/>
    <w:rsid w:val="008059DB"/>
    <w:rsid w:val="0081324A"/>
    <w:rsid w:val="00820A26"/>
    <w:rsid w:val="00831EED"/>
    <w:rsid w:val="00835BFC"/>
    <w:rsid w:val="008504BE"/>
    <w:rsid w:val="00850E64"/>
    <w:rsid w:val="00855569"/>
    <w:rsid w:val="00861F5C"/>
    <w:rsid w:val="00891DEE"/>
    <w:rsid w:val="008965E3"/>
    <w:rsid w:val="008E2C2A"/>
    <w:rsid w:val="008E6754"/>
    <w:rsid w:val="008F26D3"/>
    <w:rsid w:val="008F3591"/>
    <w:rsid w:val="00902E42"/>
    <w:rsid w:val="00923C01"/>
    <w:rsid w:val="0092716C"/>
    <w:rsid w:val="0093037B"/>
    <w:rsid w:val="0093138A"/>
    <w:rsid w:val="00931CF9"/>
    <w:rsid w:val="00942726"/>
    <w:rsid w:val="00945DD5"/>
    <w:rsid w:val="00952297"/>
    <w:rsid w:val="00965100"/>
    <w:rsid w:val="00965160"/>
    <w:rsid w:val="00970A8D"/>
    <w:rsid w:val="00977F25"/>
    <w:rsid w:val="0099023D"/>
    <w:rsid w:val="009A10E6"/>
    <w:rsid w:val="009B4119"/>
    <w:rsid w:val="009D645D"/>
    <w:rsid w:val="009E7667"/>
    <w:rsid w:val="009F49B7"/>
    <w:rsid w:val="00A05748"/>
    <w:rsid w:val="00A1094E"/>
    <w:rsid w:val="00A160BC"/>
    <w:rsid w:val="00A24CD6"/>
    <w:rsid w:val="00A417A6"/>
    <w:rsid w:val="00A4355F"/>
    <w:rsid w:val="00A50D46"/>
    <w:rsid w:val="00A65BB7"/>
    <w:rsid w:val="00A74925"/>
    <w:rsid w:val="00A808B7"/>
    <w:rsid w:val="00A968AD"/>
    <w:rsid w:val="00A97905"/>
    <w:rsid w:val="00AB25D7"/>
    <w:rsid w:val="00AB403D"/>
    <w:rsid w:val="00AC2ECA"/>
    <w:rsid w:val="00AC678D"/>
    <w:rsid w:val="00AC73D9"/>
    <w:rsid w:val="00AD1A61"/>
    <w:rsid w:val="00AD7EE4"/>
    <w:rsid w:val="00AE4C60"/>
    <w:rsid w:val="00B12A35"/>
    <w:rsid w:val="00B14F8F"/>
    <w:rsid w:val="00B150B1"/>
    <w:rsid w:val="00B279C4"/>
    <w:rsid w:val="00B30146"/>
    <w:rsid w:val="00B52A32"/>
    <w:rsid w:val="00B52B44"/>
    <w:rsid w:val="00B62147"/>
    <w:rsid w:val="00B627B5"/>
    <w:rsid w:val="00B64CC9"/>
    <w:rsid w:val="00B6676F"/>
    <w:rsid w:val="00B76B28"/>
    <w:rsid w:val="00B82AE8"/>
    <w:rsid w:val="00B9451A"/>
    <w:rsid w:val="00B96A9D"/>
    <w:rsid w:val="00B96E52"/>
    <w:rsid w:val="00BA40D8"/>
    <w:rsid w:val="00BC0D04"/>
    <w:rsid w:val="00BE0E60"/>
    <w:rsid w:val="00BE20C3"/>
    <w:rsid w:val="00BE791E"/>
    <w:rsid w:val="00BF0E58"/>
    <w:rsid w:val="00C05C2A"/>
    <w:rsid w:val="00C34119"/>
    <w:rsid w:val="00C344AA"/>
    <w:rsid w:val="00C3655A"/>
    <w:rsid w:val="00C4356B"/>
    <w:rsid w:val="00C43B12"/>
    <w:rsid w:val="00C444D6"/>
    <w:rsid w:val="00C47662"/>
    <w:rsid w:val="00C54C19"/>
    <w:rsid w:val="00C565AE"/>
    <w:rsid w:val="00C71554"/>
    <w:rsid w:val="00C733E7"/>
    <w:rsid w:val="00C81A1C"/>
    <w:rsid w:val="00C86CA2"/>
    <w:rsid w:val="00CB490E"/>
    <w:rsid w:val="00CB511B"/>
    <w:rsid w:val="00CB5DE7"/>
    <w:rsid w:val="00CC61CB"/>
    <w:rsid w:val="00CC7C24"/>
    <w:rsid w:val="00CD73DA"/>
    <w:rsid w:val="00CE3728"/>
    <w:rsid w:val="00CE4888"/>
    <w:rsid w:val="00CE530F"/>
    <w:rsid w:val="00CF51F9"/>
    <w:rsid w:val="00CF568F"/>
    <w:rsid w:val="00D17943"/>
    <w:rsid w:val="00D310C1"/>
    <w:rsid w:val="00D447EB"/>
    <w:rsid w:val="00D53696"/>
    <w:rsid w:val="00D611B8"/>
    <w:rsid w:val="00D63B08"/>
    <w:rsid w:val="00D82F83"/>
    <w:rsid w:val="00D83B6F"/>
    <w:rsid w:val="00D8467C"/>
    <w:rsid w:val="00D97FE1"/>
    <w:rsid w:val="00DC0EE2"/>
    <w:rsid w:val="00DC3FBD"/>
    <w:rsid w:val="00DC5056"/>
    <w:rsid w:val="00DD0801"/>
    <w:rsid w:val="00DD1802"/>
    <w:rsid w:val="00DE3353"/>
    <w:rsid w:val="00DF4C74"/>
    <w:rsid w:val="00E03C19"/>
    <w:rsid w:val="00E06197"/>
    <w:rsid w:val="00E1338F"/>
    <w:rsid w:val="00E14996"/>
    <w:rsid w:val="00E161D2"/>
    <w:rsid w:val="00E211B3"/>
    <w:rsid w:val="00E27B22"/>
    <w:rsid w:val="00E37194"/>
    <w:rsid w:val="00E47033"/>
    <w:rsid w:val="00E57AD8"/>
    <w:rsid w:val="00E63658"/>
    <w:rsid w:val="00E71155"/>
    <w:rsid w:val="00E73AE5"/>
    <w:rsid w:val="00E82790"/>
    <w:rsid w:val="00E91FA6"/>
    <w:rsid w:val="00E9343B"/>
    <w:rsid w:val="00EA5037"/>
    <w:rsid w:val="00EC35F4"/>
    <w:rsid w:val="00EC462A"/>
    <w:rsid w:val="00EF2955"/>
    <w:rsid w:val="00F005D1"/>
    <w:rsid w:val="00F022F8"/>
    <w:rsid w:val="00F05147"/>
    <w:rsid w:val="00F07C7A"/>
    <w:rsid w:val="00F21498"/>
    <w:rsid w:val="00F24056"/>
    <w:rsid w:val="00F26956"/>
    <w:rsid w:val="00F302C5"/>
    <w:rsid w:val="00F33971"/>
    <w:rsid w:val="00F350E2"/>
    <w:rsid w:val="00F431A2"/>
    <w:rsid w:val="00F50EC1"/>
    <w:rsid w:val="00F60083"/>
    <w:rsid w:val="00F771E5"/>
    <w:rsid w:val="00F8191E"/>
    <w:rsid w:val="00F874CD"/>
    <w:rsid w:val="00F91E9B"/>
    <w:rsid w:val="00F9559C"/>
    <w:rsid w:val="00FA3B0E"/>
    <w:rsid w:val="00FA68A4"/>
    <w:rsid w:val="00FB69B5"/>
    <w:rsid w:val="00FC4374"/>
    <w:rsid w:val="00FC7AC4"/>
    <w:rsid w:val="00FD40D3"/>
    <w:rsid w:val="00FD4D54"/>
    <w:rsid w:val="00FE07A1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F8965"/>
  <w15:chartTrackingRefBased/>
  <w15:docId w15:val="{3171EACE-6C95-4AB1-957C-242B690C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4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5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4BE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8504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04B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504BE"/>
    <w:pPr>
      <w:widowControl w:val="0"/>
      <w:autoSpaceDE w:val="0"/>
      <w:autoSpaceDN w:val="0"/>
      <w:spacing w:after="0" w:line="240" w:lineRule="auto"/>
      <w:ind w:left="940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4441</Characters>
  <Application>Microsoft Office Word</Application>
  <DocSecurity>0</DocSecurity>
  <Lines>134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Boyd, Jayla</cp:lastModifiedBy>
  <cp:revision>2</cp:revision>
  <dcterms:created xsi:type="dcterms:W3CDTF">2023-05-23T15:07:00Z</dcterms:created>
  <dcterms:modified xsi:type="dcterms:W3CDTF">2023-05-23T15:07:00Z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458ef2978aa43140b2f7fd043aac9bcb691044bf5a59d9c6a4290315978cebde</vt:lpwstr>
  </property>
</Properties>
</file>